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Our Use of Catch-Up Funding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Preston Manor Lower School has been allocated catch-up funding from the Department of Education for the school year 2020-21. This funding is provided to support pupils to catch up for lost teaching over the previous months. The school has decided to use the funding in the following ways:</w:t>
      </w:r>
    </w:p>
    <w:p w:rsidR="00000000" w:rsidDel="00000000" w:rsidP="00000000" w:rsidRDefault="00000000" w:rsidRPr="00000000" w14:paraId="00000004">
      <w:pPr>
        <w:rPr/>
      </w:pPr>
      <w:r w:rsidDel="00000000" w:rsidR="00000000" w:rsidRPr="00000000">
        <w:rPr>
          <w:rtl w:val="0"/>
        </w:rPr>
      </w:r>
    </w:p>
    <w:tbl>
      <w:tblPr>
        <w:tblStyle w:val="Table1"/>
        <w:tblW w:w="13995.0" w:type="dxa"/>
        <w:jc w:val="left"/>
        <w:tblInd w:w="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gridCol w:w="1065"/>
        <w:gridCol w:w="3345"/>
        <w:gridCol w:w="4065"/>
        <w:gridCol w:w="3705"/>
        <w:tblGridChange w:id="0">
          <w:tblGrid>
            <w:gridCol w:w="1815"/>
            <w:gridCol w:w="1065"/>
            <w:gridCol w:w="3345"/>
            <w:gridCol w:w="4065"/>
            <w:gridCol w:w="3705"/>
          </w:tblGrid>
        </w:tblGridChange>
      </w:tblGrid>
      <w:tr>
        <w:trPr>
          <w:trHeight w:val="525" w:hRule="atLeast"/>
        </w:trPr>
        <w:tc>
          <w:tcPr>
            <w:tcBorders>
              <w:top w:color="000000" w:space="0" w:sz="6" w:val="single"/>
              <w:left w:color="000000"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05">
            <w:pPr>
              <w:widowControl w:val="0"/>
              <w:rPr>
                <w:sz w:val="20"/>
                <w:szCs w:val="20"/>
              </w:rPr>
            </w:pPr>
            <w:r w:rsidDel="00000000" w:rsidR="00000000" w:rsidRPr="00000000">
              <w:rPr>
                <w:b w:val="1"/>
                <w:sz w:val="20"/>
                <w:szCs w:val="20"/>
                <w:rtl w:val="0"/>
              </w:rPr>
              <w:t xml:space="preserve">Area of Spend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06">
            <w:pPr>
              <w:widowControl w:val="0"/>
              <w:rPr>
                <w:sz w:val="20"/>
                <w:szCs w:val="20"/>
              </w:rPr>
            </w:pPr>
            <w:r w:rsidDel="00000000" w:rsidR="00000000" w:rsidRPr="00000000">
              <w:rPr>
                <w:b w:val="1"/>
                <w:sz w:val="20"/>
                <w:szCs w:val="20"/>
                <w:rtl w:val="0"/>
              </w:rPr>
              <w:t xml:space="preserve">Planned Allocation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07">
            <w:pPr>
              <w:widowControl w:val="0"/>
              <w:rPr>
                <w:sz w:val="20"/>
                <w:szCs w:val="20"/>
              </w:rPr>
            </w:pPr>
            <w:r w:rsidDel="00000000" w:rsidR="00000000" w:rsidRPr="00000000">
              <w:rPr>
                <w:b w:val="1"/>
                <w:sz w:val="20"/>
                <w:szCs w:val="20"/>
                <w:rtl w:val="0"/>
              </w:rPr>
              <w:t xml:space="preserve">Aims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08">
            <w:pPr>
              <w:widowControl w:val="0"/>
              <w:rPr>
                <w:sz w:val="20"/>
                <w:szCs w:val="20"/>
              </w:rPr>
            </w:pPr>
            <w:r w:rsidDel="00000000" w:rsidR="00000000" w:rsidRPr="00000000">
              <w:rPr>
                <w:b w:val="1"/>
                <w:sz w:val="20"/>
                <w:szCs w:val="20"/>
                <w:rtl w:val="0"/>
              </w:rPr>
              <w:t xml:space="preserve">Approach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09">
            <w:pPr>
              <w:widowControl w:val="0"/>
              <w:rPr>
                <w:sz w:val="20"/>
                <w:szCs w:val="20"/>
              </w:rPr>
            </w:pPr>
            <w:r w:rsidDel="00000000" w:rsidR="00000000" w:rsidRPr="00000000">
              <w:rPr>
                <w:b w:val="1"/>
                <w:sz w:val="20"/>
                <w:szCs w:val="20"/>
                <w:rtl w:val="0"/>
              </w:rPr>
              <w:t xml:space="preserve">Impact Measures</w:t>
            </w:r>
            <w:r w:rsidDel="00000000" w:rsidR="00000000" w:rsidRPr="00000000">
              <w:rPr>
                <w:rtl w:val="0"/>
              </w:rPr>
            </w:r>
          </w:p>
        </w:tc>
      </w:tr>
      <w:tr>
        <w:trPr>
          <w:trHeight w:val="750" w:hRule="atLeast"/>
        </w:trPr>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0A">
            <w:pPr>
              <w:widowControl w:val="0"/>
              <w:rPr>
                <w:sz w:val="20"/>
                <w:szCs w:val="20"/>
              </w:rPr>
            </w:pPr>
            <w:r w:rsidDel="00000000" w:rsidR="00000000" w:rsidRPr="00000000">
              <w:rPr>
                <w:b w:val="1"/>
                <w:sz w:val="20"/>
                <w:szCs w:val="20"/>
                <w:rtl w:val="0"/>
              </w:rPr>
              <w:t xml:space="preserve">National Tutoring Programme (NTP)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7e1cd" w:val="clear"/>
            <w:tcMar>
              <w:top w:w="40.0" w:type="dxa"/>
              <w:left w:w="40.0" w:type="dxa"/>
              <w:bottom w:w="40.0" w:type="dxa"/>
              <w:right w:w="40.0" w:type="dxa"/>
            </w:tcMar>
          </w:tcPr>
          <w:p w:rsidR="00000000" w:rsidDel="00000000" w:rsidP="00000000" w:rsidRDefault="00000000" w:rsidRPr="00000000" w14:paraId="0000000B">
            <w:pPr>
              <w:widowControl w:val="0"/>
              <w:jc w:val="right"/>
              <w:rPr>
                <w:sz w:val="20"/>
                <w:szCs w:val="20"/>
              </w:rPr>
            </w:pPr>
            <w:r w:rsidDel="00000000" w:rsidR="00000000" w:rsidRPr="00000000">
              <w:rPr>
                <w:b w:val="1"/>
                <w:sz w:val="20"/>
                <w:szCs w:val="20"/>
                <w:rtl w:val="0"/>
              </w:rPr>
              <w:t xml:space="preserve">£11,000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C">
            <w:pPr>
              <w:widowControl w:val="0"/>
              <w:rPr>
                <w:sz w:val="20"/>
                <w:szCs w:val="20"/>
              </w:rPr>
            </w:pPr>
            <w:r w:rsidDel="00000000" w:rsidR="00000000" w:rsidRPr="00000000">
              <w:rPr>
                <w:sz w:val="20"/>
                <w:szCs w:val="20"/>
                <w:rtl w:val="0"/>
              </w:rPr>
              <w:t xml:space="preserve">Improved outcomes in Progress Checks across year for participating pupils in relevant subjects</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D">
            <w:pPr>
              <w:widowControl w:val="0"/>
              <w:rPr>
                <w:sz w:val="20"/>
                <w:szCs w:val="20"/>
              </w:rPr>
            </w:pPr>
            <w:r w:rsidDel="00000000" w:rsidR="00000000" w:rsidRPr="00000000">
              <w:rPr>
                <w:sz w:val="20"/>
                <w:szCs w:val="20"/>
                <w:rtl w:val="0"/>
              </w:rPr>
              <w:t xml:space="preserve">12 hour block of tuition for each pupil; individual children with online tutor; focused primarily on Pupil Premium students in Years 2, 5 and 6</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E">
            <w:pPr>
              <w:widowControl w:val="0"/>
              <w:rPr>
                <w:sz w:val="20"/>
                <w:szCs w:val="20"/>
              </w:rPr>
            </w:pPr>
            <w:r w:rsidDel="00000000" w:rsidR="00000000" w:rsidRPr="00000000">
              <w:rPr>
                <w:sz w:val="20"/>
                <w:szCs w:val="20"/>
                <w:rtl w:val="0"/>
              </w:rPr>
              <w:t xml:space="preserve">Progress check data; tutor reports on pupil progress; pre- and post-intervention tests; </w:t>
            </w:r>
          </w:p>
        </w:tc>
      </w:tr>
      <w:tr>
        <w:trPr>
          <w:trHeight w:val="750" w:hRule="atLeast"/>
        </w:trPr>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0F">
            <w:pPr>
              <w:widowControl w:val="0"/>
              <w:rPr>
                <w:sz w:val="20"/>
                <w:szCs w:val="20"/>
              </w:rPr>
            </w:pPr>
            <w:r w:rsidDel="00000000" w:rsidR="00000000" w:rsidRPr="00000000">
              <w:rPr>
                <w:b w:val="1"/>
                <w:sz w:val="20"/>
                <w:szCs w:val="20"/>
                <w:rtl w:val="0"/>
              </w:rPr>
              <w:t xml:space="preserve">Internal Tutoring Programme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7e1cd" w:val="clear"/>
            <w:tcMar>
              <w:top w:w="40.0" w:type="dxa"/>
              <w:left w:w="40.0" w:type="dxa"/>
              <w:bottom w:w="40.0" w:type="dxa"/>
              <w:right w:w="40.0" w:type="dxa"/>
            </w:tcMar>
          </w:tcPr>
          <w:p w:rsidR="00000000" w:rsidDel="00000000" w:rsidP="00000000" w:rsidRDefault="00000000" w:rsidRPr="00000000" w14:paraId="00000010">
            <w:pPr>
              <w:widowControl w:val="0"/>
              <w:jc w:val="right"/>
              <w:rPr>
                <w:sz w:val="20"/>
                <w:szCs w:val="20"/>
              </w:rPr>
            </w:pPr>
            <w:r w:rsidDel="00000000" w:rsidR="00000000" w:rsidRPr="00000000">
              <w:rPr>
                <w:b w:val="1"/>
                <w:sz w:val="20"/>
                <w:szCs w:val="20"/>
                <w:rtl w:val="0"/>
              </w:rPr>
              <w:t xml:space="preserve">£11,000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1">
            <w:pPr>
              <w:widowControl w:val="0"/>
              <w:rPr>
                <w:sz w:val="20"/>
                <w:szCs w:val="20"/>
              </w:rPr>
            </w:pPr>
            <w:r w:rsidDel="00000000" w:rsidR="00000000" w:rsidRPr="00000000">
              <w:rPr>
                <w:sz w:val="20"/>
                <w:szCs w:val="20"/>
                <w:rtl w:val="0"/>
              </w:rPr>
              <w:t xml:space="preserve">Improved outcomes in pupil progress  across year for participating pupils in reading</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2">
            <w:pPr>
              <w:widowControl w:val="0"/>
              <w:rPr>
                <w:sz w:val="20"/>
                <w:szCs w:val="20"/>
              </w:rPr>
            </w:pPr>
            <w:r w:rsidDel="00000000" w:rsidR="00000000" w:rsidRPr="00000000">
              <w:rPr>
                <w:sz w:val="20"/>
                <w:szCs w:val="20"/>
                <w:rtl w:val="0"/>
              </w:rPr>
              <w:t xml:space="preserve">Small group tutoring focusing on key reading skills; groups of 4 pupils with internally hired tutor</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3">
            <w:pPr>
              <w:widowControl w:val="0"/>
              <w:rPr>
                <w:sz w:val="20"/>
                <w:szCs w:val="20"/>
              </w:rPr>
            </w:pPr>
            <w:r w:rsidDel="00000000" w:rsidR="00000000" w:rsidRPr="00000000">
              <w:rPr>
                <w:sz w:val="20"/>
                <w:szCs w:val="20"/>
                <w:rtl w:val="0"/>
              </w:rPr>
              <w:t xml:space="preserve">Progress check data; tutor reports on pupil progress; pre- and post-intervention tests</w:t>
            </w:r>
          </w:p>
        </w:tc>
      </w:tr>
      <w:tr>
        <w:trPr>
          <w:trHeight w:val="525" w:hRule="atLeast"/>
        </w:trPr>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4">
            <w:pPr>
              <w:widowControl w:val="0"/>
              <w:rPr>
                <w:sz w:val="20"/>
                <w:szCs w:val="20"/>
              </w:rPr>
            </w:pPr>
            <w:r w:rsidDel="00000000" w:rsidR="00000000" w:rsidRPr="00000000">
              <w:rPr>
                <w:b w:val="1"/>
                <w:sz w:val="20"/>
                <w:szCs w:val="20"/>
                <w:rtl w:val="0"/>
              </w:rPr>
              <w:t xml:space="preserve">Booster sessions in English and Maths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7e1cd" w:val="clear"/>
            <w:tcMar>
              <w:top w:w="40.0" w:type="dxa"/>
              <w:left w:w="40.0" w:type="dxa"/>
              <w:bottom w:w="40.0" w:type="dxa"/>
              <w:right w:w="40.0" w:type="dxa"/>
            </w:tcMar>
          </w:tcPr>
          <w:p w:rsidR="00000000" w:rsidDel="00000000" w:rsidP="00000000" w:rsidRDefault="00000000" w:rsidRPr="00000000" w14:paraId="00000015">
            <w:pPr>
              <w:widowControl w:val="0"/>
              <w:jc w:val="right"/>
              <w:rPr>
                <w:sz w:val="20"/>
                <w:szCs w:val="20"/>
              </w:rPr>
            </w:pPr>
            <w:r w:rsidDel="00000000" w:rsidR="00000000" w:rsidRPr="00000000">
              <w:rPr>
                <w:b w:val="1"/>
                <w:sz w:val="20"/>
                <w:szCs w:val="20"/>
                <w:rtl w:val="0"/>
              </w:rPr>
              <w:t xml:space="preserve">£6,000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Improved pupil reading, Maths and Writing; improved maths and English skills</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17">
            <w:pPr>
              <w:widowControl w:val="0"/>
              <w:rPr>
                <w:sz w:val="20"/>
                <w:szCs w:val="20"/>
              </w:rPr>
            </w:pPr>
            <w:r w:rsidDel="00000000" w:rsidR="00000000" w:rsidRPr="00000000">
              <w:rPr>
                <w:sz w:val="20"/>
                <w:szCs w:val="20"/>
                <w:rtl w:val="0"/>
              </w:rPr>
              <w:t xml:space="preserve">Running booster sessions in Maths, Reading and Writing with Year 2 and Year 6 pupils</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Reading, Maths and Writing data; pre- and post-intervention analysis</w:t>
            </w:r>
          </w:p>
        </w:tc>
      </w:tr>
      <w:tr>
        <w:trPr>
          <w:trHeight w:val="1200" w:hRule="atLeast"/>
        </w:trPr>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19">
            <w:pPr>
              <w:spacing w:line="240" w:lineRule="auto"/>
              <w:rPr>
                <w:b w:val="1"/>
                <w:sz w:val="20"/>
                <w:szCs w:val="20"/>
              </w:rPr>
            </w:pPr>
            <w:r w:rsidDel="00000000" w:rsidR="00000000" w:rsidRPr="00000000">
              <w:rPr>
                <w:b w:val="1"/>
                <w:sz w:val="20"/>
                <w:szCs w:val="20"/>
                <w:rtl w:val="0"/>
              </w:rPr>
              <w:t xml:space="preserve">Nuffielg Early Language Intervention</w:t>
            </w:r>
          </w:p>
        </w:tc>
        <w:tc>
          <w:tcPr>
            <w:tcBorders>
              <w:top w:color="000000" w:space="0" w:sz="6" w:val="single"/>
              <w:left w:color="000000" w:space="0" w:sz="6" w:val="single"/>
              <w:bottom w:color="000000" w:space="0" w:sz="6" w:val="single"/>
              <w:right w:color="000000" w:space="0" w:sz="6" w:val="single"/>
            </w:tcBorders>
            <w:shd w:fill="b7e1cd" w:val="clear"/>
            <w:tcMar>
              <w:top w:w="40.0" w:type="dxa"/>
              <w:left w:w="40.0" w:type="dxa"/>
              <w:bottom w:w="40.0" w:type="dxa"/>
              <w:right w:w="40.0" w:type="dxa"/>
            </w:tcMar>
          </w:tcPr>
          <w:p w:rsidR="00000000" w:rsidDel="00000000" w:rsidP="00000000" w:rsidRDefault="00000000" w:rsidRPr="00000000" w14:paraId="0000001A">
            <w:pPr>
              <w:widowControl w:val="0"/>
              <w:jc w:val="right"/>
              <w:rPr>
                <w:b w:val="1"/>
                <w:sz w:val="20"/>
                <w:szCs w:val="20"/>
              </w:rPr>
            </w:pPr>
            <w:r w:rsidDel="00000000" w:rsidR="00000000" w:rsidRPr="00000000">
              <w:rPr>
                <w:b w:val="1"/>
                <w:sz w:val="20"/>
                <w:szCs w:val="20"/>
                <w:rtl w:val="0"/>
              </w:rPr>
              <w:t xml:space="preserve">£2,000</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1B">
            <w:pPr>
              <w:widowControl w:val="0"/>
              <w:rPr>
                <w:sz w:val="20"/>
                <w:szCs w:val="20"/>
              </w:rPr>
            </w:pPr>
            <w:r w:rsidDel="00000000" w:rsidR="00000000" w:rsidRPr="00000000">
              <w:rPr>
                <w:sz w:val="20"/>
                <w:szCs w:val="20"/>
                <w:rtl w:val="0"/>
              </w:rPr>
              <w:t xml:space="preserve">To develop the vocabulary, listening and narrative skills, phonological awareness and early letter sound knowledge of children in the Early Years</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20 pupils receiving 2, 30 minute small group sessions and 3, 15 minute 1:1 sessions a week for 20 weeks </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1D">
            <w:pPr>
              <w:widowControl w:val="0"/>
              <w:rPr>
                <w:sz w:val="20"/>
                <w:szCs w:val="20"/>
              </w:rPr>
            </w:pPr>
            <w:r w:rsidDel="00000000" w:rsidR="00000000" w:rsidRPr="00000000">
              <w:rPr>
                <w:sz w:val="20"/>
                <w:szCs w:val="20"/>
                <w:rtl w:val="0"/>
              </w:rPr>
              <w:t xml:space="preserve">Pre and post programme assessment</w:t>
            </w:r>
          </w:p>
        </w:tc>
      </w:tr>
      <w:tr>
        <w:trPr>
          <w:trHeight w:val="1200" w:hRule="atLeast"/>
        </w:trPr>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1E">
            <w:pPr>
              <w:spacing w:line="240" w:lineRule="auto"/>
              <w:rPr>
                <w:b w:val="1"/>
                <w:sz w:val="20"/>
                <w:szCs w:val="20"/>
              </w:rPr>
            </w:pPr>
            <w:r w:rsidDel="00000000" w:rsidR="00000000" w:rsidRPr="00000000">
              <w:rPr>
                <w:b w:val="1"/>
                <w:sz w:val="20"/>
                <w:szCs w:val="20"/>
                <w:rtl w:val="0"/>
              </w:rPr>
              <w:t xml:space="preserve">Overtime for staff</w:t>
            </w:r>
          </w:p>
        </w:tc>
        <w:tc>
          <w:tcPr>
            <w:tcBorders>
              <w:top w:color="000000" w:space="0" w:sz="6" w:val="single"/>
              <w:left w:color="000000" w:space="0" w:sz="6" w:val="single"/>
              <w:bottom w:color="000000" w:space="0" w:sz="6" w:val="single"/>
              <w:right w:color="000000" w:space="0" w:sz="6" w:val="single"/>
            </w:tcBorders>
            <w:shd w:fill="b7e1cd" w:val="clear"/>
            <w:tcMar>
              <w:top w:w="40.0" w:type="dxa"/>
              <w:left w:w="40.0" w:type="dxa"/>
              <w:bottom w:w="40.0" w:type="dxa"/>
              <w:right w:w="40.0" w:type="dxa"/>
            </w:tcMar>
          </w:tcPr>
          <w:p w:rsidR="00000000" w:rsidDel="00000000" w:rsidP="00000000" w:rsidRDefault="00000000" w:rsidRPr="00000000" w14:paraId="0000001F">
            <w:pPr>
              <w:widowControl w:val="0"/>
              <w:jc w:val="right"/>
              <w:rPr>
                <w:b w:val="1"/>
                <w:sz w:val="20"/>
                <w:szCs w:val="20"/>
              </w:rPr>
            </w:pPr>
            <w:r w:rsidDel="00000000" w:rsidR="00000000" w:rsidRPr="00000000">
              <w:rPr>
                <w:b w:val="1"/>
                <w:sz w:val="20"/>
                <w:szCs w:val="20"/>
                <w:rtl w:val="0"/>
              </w:rPr>
              <w:t xml:space="preserve">£2,000</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Improved attendance and develop reading fluency</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21">
            <w:pPr>
              <w:widowControl w:val="0"/>
              <w:rPr>
                <w:sz w:val="20"/>
                <w:szCs w:val="20"/>
              </w:rPr>
            </w:pPr>
            <w:r w:rsidDel="00000000" w:rsidR="00000000" w:rsidRPr="00000000">
              <w:rPr>
                <w:sz w:val="20"/>
                <w:szCs w:val="20"/>
                <w:rtl w:val="0"/>
              </w:rPr>
              <w:t xml:space="preserve">Wrap around care for working parents so younger siblings can remain at school waiting for older sibling finish times due to staggered finish times. Children will get reading support to develop fluency</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2">
            <w:pPr>
              <w:widowControl w:val="0"/>
              <w:rPr>
                <w:sz w:val="20"/>
                <w:szCs w:val="20"/>
              </w:rPr>
            </w:pPr>
            <w:r w:rsidDel="00000000" w:rsidR="00000000" w:rsidRPr="00000000">
              <w:rPr>
                <w:sz w:val="20"/>
                <w:szCs w:val="20"/>
                <w:rtl w:val="0"/>
              </w:rPr>
              <w:t xml:space="preserve">Improved Attendance for disadvantaged  children</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r w:rsidDel="00000000" w:rsidR="00000000" w:rsidRPr="00000000">
              <w:rPr>
                <w:b w:val="1"/>
                <w:sz w:val="20"/>
                <w:szCs w:val="20"/>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24">
            <w:pPr>
              <w:widowControl w:val="0"/>
              <w:jc w:val="right"/>
              <w:rPr>
                <w:sz w:val="20"/>
                <w:szCs w:val="20"/>
              </w:rPr>
            </w:pPr>
            <w:r w:rsidDel="00000000" w:rsidR="00000000" w:rsidRPr="00000000">
              <w:rPr>
                <w:b w:val="1"/>
                <w:sz w:val="20"/>
                <w:szCs w:val="20"/>
                <w:rtl w:val="0"/>
              </w:rPr>
              <w:t xml:space="preserve">£32,000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25">
            <w:pPr>
              <w:widowControl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26">
            <w:pPr>
              <w:widowControl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27">
            <w:pPr>
              <w:widowControl w:val="0"/>
              <w:rPr>
                <w:sz w:val="20"/>
                <w:szCs w:val="20"/>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sectPr>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